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4D" w:rsidRPr="00211C76" w:rsidRDefault="006B124D" w:rsidP="00296120">
      <w:pPr>
        <w:rPr>
          <w:b/>
        </w:rPr>
      </w:pPr>
      <w:r w:rsidRPr="00211C76">
        <w:rPr>
          <w:b/>
        </w:rPr>
        <w:t xml:space="preserve">Dječji vrtić „Potočić </w:t>
      </w:r>
      <w:proofErr w:type="spellStart"/>
      <w:r w:rsidRPr="00211C76">
        <w:rPr>
          <w:b/>
        </w:rPr>
        <w:t>Pisarovina</w:t>
      </w:r>
      <w:proofErr w:type="spellEnd"/>
      <w:r w:rsidRPr="00211C76">
        <w:rPr>
          <w:b/>
        </w:rPr>
        <w:t>“</w:t>
      </w:r>
      <w:r w:rsidR="00124A7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11C76">
        <w:rPr>
          <w:b/>
        </w:rPr>
        <w:t>Vel.Jamnička</w:t>
      </w:r>
      <w:proofErr w:type="spellEnd"/>
      <w:r w:rsidRPr="00211C76">
        <w:rPr>
          <w:b/>
        </w:rPr>
        <w:t xml:space="preserve"> 110451 </w:t>
      </w:r>
      <w:proofErr w:type="spellStart"/>
      <w:r w:rsidRPr="00211C76">
        <w:rPr>
          <w:b/>
        </w:rPr>
        <w:t>Pisarovina</w:t>
      </w:r>
      <w:proofErr w:type="spellEnd"/>
    </w:p>
    <w:p w:rsidR="00330A16" w:rsidRDefault="006B124D">
      <w:r>
        <w:t>OIB: 04568219547</w:t>
      </w:r>
    </w:p>
    <w:p w:rsidR="00330A16" w:rsidRDefault="003D4F3B">
      <w:r>
        <w:t>KLASA: 601-02/24-13/01</w:t>
      </w:r>
      <w:r w:rsidR="00AF38F9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</w:t>
      </w:r>
      <w:proofErr w:type="spellStart"/>
      <w:r>
        <w:t>UR.BROJ</w:t>
      </w:r>
      <w:proofErr w:type="spellEnd"/>
      <w:r>
        <w:t>: 238-21-148-03-24-</w:t>
      </w:r>
      <w:r w:rsidR="00425402">
        <w:t>0</w:t>
      </w:r>
      <w:r>
        <w:t>1</w:t>
      </w:r>
    </w:p>
    <w:p w:rsidR="00365F87" w:rsidRDefault="00AF38F9">
      <w:proofErr w:type="spellStart"/>
      <w:r>
        <w:t>Pisarovina</w:t>
      </w:r>
      <w:proofErr w:type="spellEnd"/>
      <w:r w:rsidR="00124A7C">
        <w:t xml:space="preserve">, </w:t>
      </w:r>
      <w:r w:rsidR="001E363E">
        <w:t>13</w:t>
      </w:r>
      <w:r w:rsidR="00287DCF">
        <w:t>.0</w:t>
      </w:r>
      <w:r w:rsidR="00296120">
        <w:t>2</w:t>
      </w:r>
      <w:r w:rsidR="00A25629">
        <w:t>.</w:t>
      </w:r>
      <w:r w:rsidR="00592D5D">
        <w:t>202</w:t>
      </w:r>
      <w:bookmarkStart w:id="0" w:name="_GoBack"/>
      <w:bookmarkEnd w:id="0"/>
      <w:r w:rsidR="00287DCF">
        <w:t>4</w:t>
      </w:r>
      <w:r w:rsidR="00365F87">
        <w:t>.</w:t>
      </w:r>
      <w:r w:rsidR="006B124D">
        <w:t>godine</w:t>
      </w:r>
    </w:p>
    <w:p w:rsidR="00C66BE9" w:rsidRDefault="00C66BE9"/>
    <w:p w:rsidR="00365F87" w:rsidRDefault="00634683" w:rsidP="00365F87">
      <w:pPr>
        <w:jc w:val="center"/>
      </w:pPr>
      <w:r>
        <w:t>Na temelju članka 28</w:t>
      </w:r>
      <w:r w:rsidR="006B124D">
        <w:t xml:space="preserve">. </w:t>
      </w:r>
      <w:r w:rsidR="003912D0">
        <w:t>st.1.</w:t>
      </w:r>
      <w:r w:rsidR="006B124D">
        <w:t>Zakona o javnoj nabavi( „Narodne Novine</w:t>
      </w:r>
      <w:r w:rsidR="00365F87">
        <w:t>“</w:t>
      </w:r>
      <w:r>
        <w:t xml:space="preserve"> br.</w:t>
      </w:r>
      <w:r w:rsidR="00365F87">
        <w:t xml:space="preserve"> 120/16</w:t>
      </w:r>
      <w:r w:rsidR="003912D0">
        <w:t>,114/2022</w:t>
      </w:r>
      <w:r w:rsidR="006B124D">
        <w:t>), a u skla</w:t>
      </w:r>
      <w:r w:rsidR="00C66CF8">
        <w:t xml:space="preserve">du s </w:t>
      </w:r>
      <w:r w:rsidR="00287DCF">
        <w:t>Financijskim planom za 2024</w:t>
      </w:r>
      <w:r w:rsidR="0040413D">
        <w:t>. godinu, te</w:t>
      </w:r>
      <w:r w:rsidR="0074146D">
        <w:t xml:space="preserve"> </w:t>
      </w:r>
      <w:r w:rsidR="006B124D">
        <w:t>članka</w:t>
      </w:r>
      <w:r>
        <w:t xml:space="preserve"> 44</w:t>
      </w:r>
      <w:r w:rsidR="0071137D">
        <w:t>.</w:t>
      </w:r>
      <w:r w:rsidR="00C70A46">
        <w:t xml:space="preserve"> </w:t>
      </w:r>
      <w:r w:rsidR="006B124D">
        <w:t xml:space="preserve">Statuta Dječjeg vrtića „Potočić </w:t>
      </w:r>
      <w:proofErr w:type="spellStart"/>
      <w:r w:rsidR="006B124D">
        <w:t>Pisarovina</w:t>
      </w:r>
      <w:proofErr w:type="spellEnd"/>
      <w:r w:rsidR="006B124D">
        <w:t xml:space="preserve">“, </w:t>
      </w:r>
      <w:proofErr w:type="spellStart"/>
      <w:r w:rsidR="006B124D">
        <w:t>Pisarovina</w:t>
      </w:r>
      <w:proofErr w:type="spellEnd"/>
      <w:r w:rsidR="006B124D">
        <w:t>, Uprav</w:t>
      </w:r>
      <w:r w:rsidR="00C21370">
        <w:t xml:space="preserve">no vijeće dječjeg vrtića na </w:t>
      </w:r>
      <w:r w:rsidR="00330A16">
        <w:t>s</w:t>
      </w:r>
      <w:r w:rsidR="006B124D">
        <w:t>jednici održanoj da</w:t>
      </w:r>
      <w:r w:rsidR="001E363E">
        <w:t>na 13</w:t>
      </w:r>
      <w:r w:rsidR="00ED62AC">
        <w:t>.0</w:t>
      </w:r>
      <w:r w:rsidR="0040413D">
        <w:t>2</w:t>
      </w:r>
      <w:r w:rsidR="00A25629">
        <w:t>.</w:t>
      </w:r>
      <w:r w:rsidR="00287DCF">
        <w:t xml:space="preserve"> 2024</w:t>
      </w:r>
      <w:r w:rsidR="00CB76BC">
        <w:t xml:space="preserve">. </w:t>
      </w:r>
      <w:r w:rsidR="0044713A">
        <w:t xml:space="preserve">godine </w:t>
      </w:r>
      <w:r w:rsidR="00365F87">
        <w:t xml:space="preserve">donosi     </w:t>
      </w:r>
    </w:p>
    <w:p w:rsidR="002573F0" w:rsidRPr="00365F87" w:rsidRDefault="00287DCF" w:rsidP="00365F87">
      <w:pPr>
        <w:jc w:val="center"/>
      </w:pPr>
      <w:r>
        <w:rPr>
          <w:b/>
          <w:sz w:val="28"/>
          <w:szCs w:val="28"/>
        </w:rPr>
        <w:t>PLAN NABAVE ZA 2024</w:t>
      </w:r>
      <w:r w:rsidR="00296120">
        <w:rPr>
          <w:b/>
          <w:sz w:val="28"/>
          <w:szCs w:val="28"/>
        </w:rPr>
        <w:t>.</w:t>
      </w:r>
      <w:r w:rsidR="00896AA8">
        <w:rPr>
          <w:b/>
          <w:sz w:val="28"/>
          <w:szCs w:val="28"/>
        </w:rPr>
        <w:t>GODINU</w:t>
      </w:r>
    </w:p>
    <w:p w:rsidR="002573F0" w:rsidRPr="00896AA8" w:rsidRDefault="002573F0" w:rsidP="00802EF9">
      <w:pPr>
        <w:jc w:val="center"/>
        <w:rPr>
          <w:b/>
        </w:rPr>
      </w:pPr>
      <w:r w:rsidRPr="00896AA8">
        <w:rPr>
          <w:b/>
        </w:rPr>
        <w:t>Članak 1.</w:t>
      </w:r>
    </w:p>
    <w:p w:rsidR="002573F0" w:rsidRDefault="003912D0">
      <w:r>
        <w:t xml:space="preserve">              </w:t>
      </w:r>
      <w:r w:rsidR="002573F0">
        <w:t xml:space="preserve"> Utvrđuje se Plan nabave</w:t>
      </w:r>
      <w:r w:rsidR="00ED62AC">
        <w:t xml:space="preserve"> za 2024</w:t>
      </w:r>
      <w:r w:rsidR="002573F0">
        <w:t>. godinu prema tablici koja se nalazi u prilogu ovog plana i njegov je sastavni dio.</w:t>
      </w:r>
    </w:p>
    <w:p w:rsidR="002573F0" w:rsidRPr="00896AA8" w:rsidRDefault="002573F0" w:rsidP="00BD02AC">
      <w:pPr>
        <w:jc w:val="center"/>
        <w:rPr>
          <w:b/>
        </w:rPr>
      </w:pPr>
      <w:r w:rsidRPr="00896AA8">
        <w:rPr>
          <w:b/>
        </w:rPr>
        <w:t>Članak 2.</w:t>
      </w:r>
    </w:p>
    <w:p w:rsidR="002573F0" w:rsidRDefault="002573F0">
      <w:r>
        <w:t xml:space="preserve">          Izvršavanje nabava iz ovog Plana, provoditi će ravnatelj Dječjeg  vrtića u svemu u skladu sa Zakonom o javnoj nabavi i aktima Dječjeg vrtića.</w:t>
      </w:r>
    </w:p>
    <w:p w:rsidR="002573F0" w:rsidRPr="00896AA8" w:rsidRDefault="002573F0" w:rsidP="00BD02AC">
      <w:pPr>
        <w:jc w:val="center"/>
        <w:rPr>
          <w:b/>
        </w:rPr>
      </w:pPr>
      <w:r w:rsidRPr="00896AA8">
        <w:rPr>
          <w:b/>
        </w:rPr>
        <w:t>Članak 3.</w:t>
      </w:r>
    </w:p>
    <w:p w:rsidR="002573F0" w:rsidRDefault="002573F0" w:rsidP="00896AA8">
      <w:pPr>
        <w:ind w:left="450"/>
      </w:pPr>
      <w:r>
        <w:t>Za zaključivanje ugovora o nabavci opreme, osnovnih sredstava i ostale imovine čija  pojedinačna v</w:t>
      </w:r>
      <w:r w:rsidR="003912D0">
        <w:t xml:space="preserve">rijednost prelazi 2.650,00 eura </w:t>
      </w:r>
      <w:r>
        <w:t xml:space="preserve"> ravnatelju je     </w:t>
      </w:r>
      <w:r w:rsidR="00896AA8">
        <w:t xml:space="preserve">                        potrebna prethodna</w:t>
      </w:r>
      <w:r>
        <w:t xml:space="preserve"> suglasnost Općinskog vijeća Općine </w:t>
      </w:r>
      <w:proofErr w:type="spellStart"/>
      <w:r>
        <w:t>Pisarovina</w:t>
      </w:r>
      <w:proofErr w:type="spellEnd"/>
      <w:r>
        <w:t>.</w:t>
      </w:r>
    </w:p>
    <w:p w:rsidR="002573F0" w:rsidRPr="00896AA8" w:rsidRDefault="002573F0" w:rsidP="00BD02AC">
      <w:pPr>
        <w:tabs>
          <w:tab w:val="left" w:pos="5954"/>
        </w:tabs>
        <w:jc w:val="center"/>
        <w:rPr>
          <w:b/>
        </w:rPr>
      </w:pPr>
      <w:r w:rsidRPr="00896AA8">
        <w:rPr>
          <w:b/>
        </w:rPr>
        <w:t>Članak 4.</w:t>
      </w:r>
    </w:p>
    <w:p w:rsidR="00365F87" w:rsidRDefault="002573F0" w:rsidP="00365F87">
      <w:r>
        <w:t xml:space="preserve">         Ovaj Plan objavit će</w:t>
      </w:r>
      <w:r w:rsidR="009D108D">
        <w:t xml:space="preserve"> se na i</w:t>
      </w:r>
      <w:r w:rsidR="00BD02AC">
        <w:t xml:space="preserve"> internetskoj str</w:t>
      </w:r>
      <w:r w:rsidR="00BB1EDB">
        <w:t>anici  V</w:t>
      </w:r>
      <w:r w:rsidR="00794A09">
        <w:t>rtića –</w:t>
      </w:r>
      <w:proofErr w:type="spellStart"/>
      <w:r w:rsidR="00794A09">
        <w:t>www.dv</w:t>
      </w:r>
      <w:proofErr w:type="spellEnd"/>
      <w:r w:rsidR="00794A09">
        <w:t>-</w:t>
      </w:r>
      <w:proofErr w:type="spellStart"/>
      <w:r w:rsidR="00794A09">
        <w:t>potocic.hr</w:t>
      </w:r>
      <w:proofErr w:type="spellEnd"/>
      <w:r w:rsidR="00BB1EDB">
        <w:t>, te u standardiziranom obliku EOJN RH, u propisanom roku.</w:t>
      </w:r>
    </w:p>
    <w:p w:rsidR="00124A7C" w:rsidRPr="00BB1EDB" w:rsidRDefault="003912D0" w:rsidP="00365F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1EDB">
        <w:rPr>
          <w:b/>
        </w:rPr>
        <w:t xml:space="preserve">Članak 5. </w:t>
      </w:r>
    </w:p>
    <w:p w:rsidR="003912D0" w:rsidRDefault="003912D0" w:rsidP="00365F87">
      <w:r>
        <w:t xml:space="preserve">Naručitelj može izmijeniti ili dopuniti plan nabave tijekom proračunske ili poslovne godine. Sve </w:t>
      </w:r>
      <w:r w:rsidR="00BB1EDB">
        <w:t>izmjene</w:t>
      </w:r>
      <w:r w:rsidR="00C00768">
        <w:t xml:space="preserve"> plana</w:t>
      </w:r>
      <w:r w:rsidR="00BB1EDB">
        <w:t xml:space="preserve">  moraju biti vidljivo naznačene</w:t>
      </w:r>
      <w:r w:rsidR="00C00768">
        <w:t>,</w:t>
      </w:r>
      <w:r w:rsidR="00BB1EDB">
        <w:t xml:space="preserve"> te se objavljuju  na  isti način kao što se objavljuje osnovni Plan nabave.</w:t>
      </w:r>
    </w:p>
    <w:p w:rsidR="00D11183" w:rsidRDefault="00D11183" w:rsidP="00365F87"/>
    <w:p w:rsidR="00896AA8" w:rsidRDefault="00896AA8" w:rsidP="00D975BD">
      <w:pPr>
        <w:jc w:val="center"/>
        <w:rPr>
          <w:b/>
          <w:sz w:val="28"/>
          <w:szCs w:val="28"/>
        </w:rPr>
      </w:pPr>
      <w:r w:rsidRPr="00896AA8">
        <w:rPr>
          <w:b/>
          <w:sz w:val="28"/>
          <w:szCs w:val="28"/>
        </w:rPr>
        <w:t>PLAN NABAVE DJEČJEG VRT</w:t>
      </w:r>
      <w:r w:rsidR="00552E8C">
        <w:rPr>
          <w:b/>
          <w:sz w:val="28"/>
          <w:szCs w:val="28"/>
        </w:rPr>
        <w:t xml:space="preserve">IĆA </w:t>
      </w:r>
      <w:r w:rsidR="00F31A2A">
        <w:rPr>
          <w:b/>
          <w:sz w:val="28"/>
          <w:szCs w:val="28"/>
        </w:rPr>
        <w:t>„POTOČIĆ PISAROVINA“ ZA 2024</w:t>
      </w:r>
      <w:r w:rsidRPr="00896AA8">
        <w:rPr>
          <w:b/>
          <w:sz w:val="28"/>
          <w:szCs w:val="28"/>
        </w:rPr>
        <w:t>. GODINU</w:t>
      </w:r>
    </w:p>
    <w:tbl>
      <w:tblPr>
        <w:tblStyle w:val="Reetkatablice"/>
        <w:tblW w:w="0" w:type="auto"/>
        <w:tblInd w:w="198" w:type="dxa"/>
        <w:tblLayout w:type="fixed"/>
        <w:tblLook w:val="04A0"/>
      </w:tblPr>
      <w:tblGrid>
        <w:gridCol w:w="630"/>
        <w:gridCol w:w="2670"/>
        <w:gridCol w:w="1380"/>
        <w:gridCol w:w="1350"/>
        <w:gridCol w:w="1440"/>
        <w:gridCol w:w="1440"/>
        <w:gridCol w:w="1440"/>
        <w:gridCol w:w="1260"/>
        <w:gridCol w:w="1710"/>
      </w:tblGrid>
      <w:tr w:rsidR="00571379" w:rsidTr="00205363">
        <w:tc>
          <w:tcPr>
            <w:tcW w:w="630" w:type="dxa"/>
          </w:tcPr>
          <w:p w:rsidR="00571379" w:rsidRPr="00344ECD" w:rsidRDefault="00D15B29" w:rsidP="00D975BD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267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Predmet nabave</w:t>
            </w:r>
          </w:p>
        </w:tc>
        <w:tc>
          <w:tcPr>
            <w:tcW w:w="138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Evidencijski broj nabave</w:t>
            </w:r>
          </w:p>
        </w:tc>
        <w:tc>
          <w:tcPr>
            <w:tcW w:w="135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Brojčana oznaka predmeta nabave</w:t>
            </w:r>
          </w:p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(CPV)</w:t>
            </w:r>
          </w:p>
        </w:tc>
        <w:tc>
          <w:tcPr>
            <w:tcW w:w="1440" w:type="dxa"/>
          </w:tcPr>
          <w:p w:rsidR="00571379" w:rsidRDefault="00571379" w:rsidP="00D975BD">
            <w:pPr>
              <w:jc w:val="center"/>
              <w:rPr>
                <w:b/>
              </w:rPr>
            </w:pPr>
            <w:r w:rsidRPr="00C00768">
              <w:rPr>
                <w:b/>
              </w:rPr>
              <w:t>Procijenjena</w:t>
            </w:r>
            <w:r>
              <w:rPr>
                <w:b/>
              </w:rPr>
              <w:t xml:space="preserve"> vrijednost u eurima €</w:t>
            </w:r>
          </w:p>
          <w:p w:rsidR="00571379" w:rsidRPr="00344ECD" w:rsidRDefault="00571379" w:rsidP="00D975BD">
            <w:pPr>
              <w:jc w:val="center"/>
              <w:rPr>
                <w:b/>
              </w:rPr>
            </w:pPr>
            <w:r>
              <w:rPr>
                <w:b/>
              </w:rPr>
              <w:t>( bez PDV)</w:t>
            </w:r>
          </w:p>
          <w:p w:rsidR="00571379" w:rsidRPr="00344ECD" w:rsidRDefault="00571379" w:rsidP="00D975BD">
            <w:pPr>
              <w:jc w:val="center"/>
              <w:rPr>
                <w:b/>
              </w:rPr>
            </w:pPr>
          </w:p>
          <w:p w:rsidR="00571379" w:rsidRPr="00344ECD" w:rsidRDefault="00571379" w:rsidP="00D975B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Vrsta postupka javne nabave</w:t>
            </w:r>
          </w:p>
        </w:tc>
        <w:tc>
          <w:tcPr>
            <w:tcW w:w="144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Sklapanje ugovora o javnoj nabavi ili okvirnog sporazuma</w:t>
            </w:r>
          </w:p>
        </w:tc>
        <w:tc>
          <w:tcPr>
            <w:tcW w:w="126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>
              <w:rPr>
                <w:b/>
              </w:rPr>
              <w:t>Predmet nabave podijeljen u grupe</w:t>
            </w:r>
          </w:p>
        </w:tc>
        <w:tc>
          <w:tcPr>
            <w:tcW w:w="1710" w:type="dxa"/>
          </w:tcPr>
          <w:p w:rsidR="00571379" w:rsidRPr="00344ECD" w:rsidRDefault="00571379" w:rsidP="00D975BD">
            <w:pPr>
              <w:jc w:val="center"/>
              <w:rPr>
                <w:b/>
              </w:rPr>
            </w:pPr>
            <w:r w:rsidRPr="00344ECD">
              <w:rPr>
                <w:b/>
              </w:rPr>
              <w:t>Planirani početak postupka</w:t>
            </w:r>
          </w:p>
        </w:tc>
      </w:tr>
      <w:tr w:rsidR="00571379" w:rsidTr="00205363">
        <w:tc>
          <w:tcPr>
            <w:tcW w:w="630" w:type="dxa"/>
          </w:tcPr>
          <w:p w:rsidR="00571379" w:rsidRDefault="00571379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 w:rsidRPr="0004446C">
              <w:rPr>
                <w:b/>
                <w:sz w:val="24"/>
                <w:szCs w:val="24"/>
              </w:rPr>
              <w:t>Meso i mesni proizvodi</w:t>
            </w:r>
          </w:p>
        </w:tc>
        <w:tc>
          <w:tcPr>
            <w:tcW w:w="138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EVB-1/2</w:t>
            </w:r>
            <w:r w:rsidR="00DA1E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15110000</w:t>
            </w:r>
          </w:p>
        </w:tc>
        <w:tc>
          <w:tcPr>
            <w:tcW w:w="1440" w:type="dxa"/>
          </w:tcPr>
          <w:p w:rsidR="00571379" w:rsidRPr="00C67D84" w:rsidRDefault="00264FD5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</w:t>
            </w:r>
            <w:r w:rsidR="00571379" w:rsidRPr="00C67D84">
              <w:rPr>
                <w:b/>
                <w:sz w:val="24"/>
                <w:szCs w:val="24"/>
              </w:rPr>
              <w:t>00,00€</w:t>
            </w:r>
          </w:p>
        </w:tc>
        <w:tc>
          <w:tcPr>
            <w:tcW w:w="1440" w:type="dxa"/>
          </w:tcPr>
          <w:p w:rsidR="00571379" w:rsidRPr="0004446C" w:rsidRDefault="00571379" w:rsidP="00D975BD">
            <w:pPr>
              <w:jc w:val="center"/>
              <w:rPr>
                <w:sz w:val="24"/>
                <w:szCs w:val="24"/>
              </w:rPr>
            </w:pPr>
            <w:r w:rsidRPr="0004446C"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571379" w:rsidRPr="00F31A2A" w:rsidRDefault="00571379" w:rsidP="00D975BD">
            <w:pPr>
              <w:jc w:val="center"/>
            </w:pPr>
            <w:r w:rsidRPr="00F31A2A">
              <w:t>na</w:t>
            </w:r>
            <w:r>
              <w:t>rudžbenica</w:t>
            </w:r>
          </w:p>
        </w:tc>
        <w:tc>
          <w:tcPr>
            <w:tcW w:w="1260" w:type="dxa"/>
          </w:tcPr>
          <w:p w:rsidR="00571379" w:rsidRPr="00571379" w:rsidRDefault="00571379" w:rsidP="00D975BD">
            <w:pPr>
              <w:jc w:val="center"/>
            </w:pPr>
            <w:r w:rsidRPr="00571379">
              <w:t>ne</w:t>
            </w:r>
          </w:p>
        </w:tc>
        <w:tc>
          <w:tcPr>
            <w:tcW w:w="1710" w:type="dxa"/>
          </w:tcPr>
          <w:p w:rsidR="00571379" w:rsidRPr="0086115D" w:rsidRDefault="0086115D" w:rsidP="00D975BD">
            <w:pPr>
              <w:jc w:val="center"/>
            </w:pPr>
            <w:r>
              <w:t>veljača</w:t>
            </w:r>
          </w:p>
        </w:tc>
      </w:tr>
      <w:tr w:rsidR="00571379" w:rsidTr="00205363">
        <w:tc>
          <w:tcPr>
            <w:tcW w:w="630" w:type="dxa"/>
          </w:tcPr>
          <w:p w:rsidR="00571379" w:rsidRDefault="00571379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 w:rsidRPr="0004446C">
              <w:rPr>
                <w:b/>
                <w:sz w:val="24"/>
                <w:szCs w:val="24"/>
              </w:rPr>
              <w:t>Voće i povrće</w:t>
            </w:r>
          </w:p>
        </w:tc>
        <w:tc>
          <w:tcPr>
            <w:tcW w:w="138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EVB-2/2</w:t>
            </w:r>
            <w:r w:rsidR="00DA1E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03220000</w:t>
            </w:r>
          </w:p>
        </w:tc>
        <w:tc>
          <w:tcPr>
            <w:tcW w:w="1440" w:type="dxa"/>
          </w:tcPr>
          <w:p w:rsidR="00571379" w:rsidRPr="00C67D84" w:rsidRDefault="003D233C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</w:t>
            </w:r>
            <w:r w:rsidR="00571379" w:rsidRPr="00C67D84">
              <w:rPr>
                <w:b/>
                <w:sz w:val="24"/>
                <w:szCs w:val="24"/>
              </w:rPr>
              <w:t>00,00€</w:t>
            </w:r>
          </w:p>
        </w:tc>
        <w:tc>
          <w:tcPr>
            <w:tcW w:w="1440" w:type="dxa"/>
          </w:tcPr>
          <w:p w:rsidR="00571379" w:rsidRPr="0004446C" w:rsidRDefault="00571379" w:rsidP="00D975BD">
            <w:pPr>
              <w:jc w:val="center"/>
              <w:rPr>
                <w:sz w:val="24"/>
                <w:szCs w:val="24"/>
              </w:rPr>
            </w:pPr>
            <w:r w:rsidRPr="0004446C"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571379" w:rsidRPr="00F31A2A" w:rsidRDefault="00571379" w:rsidP="00D975BD">
            <w:pPr>
              <w:jc w:val="center"/>
            </w:pPr>
            <w:r w:rsidRPr="00F31A2A">
              <w:t>narudžbenica</w:t>
            </w:r>
          </w:p>
        </w:tc>
        <w:tc>
          <w:tcPr>
            <w:tcW w:w="1260" w:type="dxa"/>
          </w:tcPr>
          <w:p w:rsidR="00571379" w:rsidRPr="00571379" w:rsidRDefault="00571379" w:rsidP="00D975BD">
            <w:pPr>
              <w:jc w:val="center"/>
            </w:pPr>
            <w:r>
              <w:t>ne</w:t>
            </w:r>
          </w:p>
        </w:tc>
        <w:tc>
          <w:tcPr>
            <w:tcW w:w="1710" w:type="dxa"/>
          </w:tcPr>
          <w:p w:rsidR="00571379" w:rsidRPr="0086115D" w:rsidRDefault="0086115D" w:rsidP="00D975BD">
            <w:pPr>
              <w:jc w:val="center"/>
            </w:pPr>
            <w:r>
              <w:t>veljača</w:t>
            </w:r>
          </w:p>
        </w:tc>
      </w:tr>
      <w:tr w:rsidR="00571379" w:rsidTr="00205363">
        <w:trPr>
          <w:trHeight w:val="796"/>
        </w:trPr>
        <w:tc>
          <w:tcPr>
            <w:tcW w:w="630" w:type="dxa"/>
          </w:tcPr>
          <w:p w:rsidR="00571379" w:rsidRDefault="00571379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 w:rsidRPr="0004446C">
              <w:rPr>
                <w:b/>
                <w:sz w:val="24"/>
                <w:szCs w:val="24"/>
              </w:rPr>
              <w:t>Prehrambeni proizvodi široke potrošnje</w:t>
            </w:r>
          </w:p>
        </w:tc>
        <w:tc>
          <w:tcPr>
            <w:tcW w:w="138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EVB-3/2</w:t>
            </w:r>
            <w:r w:rsidR="00DA1E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15890000</w:t>
            </w:r>
          </w:p>
        </w:tc>
        <w:tc>
          <w:tcPr>
            <w:tcW w:w="1440" w:type="dxa"/>
          </w:tcPr>
          <w:p w:rsidR="00571379" w:rsidRPr="00C67D84" w:rsidRDefault="003D233C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</w:t>
            </w:r>
            <w:r w:rsidR="00571379" w:rsidRPr="00C67D84">
              <w:rPr>
                <w:b/>
                <w:sz w:val="24"/>
                <w:szCs w:val="24"/>
              </w:rPr>
              <w:t>00,00€</w:t>
            </w:r>
          </w:p>
        </w:tc>
        <w:tc>
          <w:tcPr>
            <w:tcW w:w="1440" w:type="dxa"/>
          </w:tcPr>
          <w:p w:rsidR="00571379" w:rsidRPr="0004446C" w:rsidRDefault="00571379" w:rsidP="00D975BD">
            <w:pPr>
              <w:jc w:val="center"/>
              <w:rPr>
                <w:sz w:val="24"/>
                <w:szCs w:val="24"/>
              </w:rPr>
            </w:pPr>
            <w:r w:rsidRPr="0004446C"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571379" w:rsidRPr="00F31A2A" w:rsidRDefault="00571379" w:rsidP="00D975BD">
            <w:pPr>
              <w:jc w:val="center"/>
            </w:pPr>
            <w:r>
              <w:t>narudžbenica</w:t>
            </w:r>
          </w:p>
        </w:tc>
        <w:tc>
          <w:tcPr>
            <w:tcW w:w="1260" w:type="dxa"/>
          </w:tcPr>
          <w:p w:rsidR="00571379" w:rsidRPr="00571379" w:rsidRDefault="00571379" w:rsidP="00D975BD">
            <w:pPr>
              <w:jc w:val="center"/>
            </w:pPr>
            <w:r>
              <w:t>ne</w:t>
            </w:r>
          </w:p>
        </w:tc>
        <w:tc>
          <w:tcPr>
            <w:tcW w:w="1710" w:type="dxa"/>
          </w:tcPr>
          <w:p w:rsidR="00571379" w:rsidRPr="0086115D" w:rsidRDefault="0086115D" w:rsidP="00D975BD">
            <w:pPr>
              <w:jc w:val="center"/>
            </w:pPr>
            <w:r>
              <w:t>veljača</w:t>
            </w:r>
          </w:p>
        </w:tc>
      </w:tr>
      <w:tr w:rsidR="00571379" w:rsidTr="00205363">
        <w:trPr>
          <w:trHeight w:val="796"/>
        </w:trPr>
        <w:tc>
          <w:tcPr>
            <w:tcW w:w="630" w:type="dxa"/>
          </w:tcPr>
          <w:p w:rsidR="00571379" w:rsidRDefault="00571379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 w:rsidRPr="0004446C">
              <w:rPr>
                <w:b/>
                <w:sz w:val="24"/>
                <w:szCs w:val="24"/>
              </w:rPr>
              <w:t>Materijal i sredstva za čišćenje i higijenu</w:t>
            </w:r>
          </w:p>
        </w:tc>
        <w:tc>
          <w:tcPr>
            <w:tcW w:w="138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EVB-4/2</w:t>
            </w:r>
            <w:r w:rsidR="00DA1E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71379" w:rsidRPr="0004446C" w:rsidRDefault="00571379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39800000</w:t>
            </w:r>
          </w:p>
        </w:tc>
        <w:tc>
          <w:tcPr>
            <w:tcW w:w="1440" w:type="dxa"/>
          </w:tcPr>
          <w:p w:rsidR="00571379" w:rsidRPr="00C10CBF" w:rsidRDefault="00BC66D8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4.3</w:t>
            </w:r>
            <w:r w:rsidR="00571379" w:rsidRPr="00C10CBF">
              <w:rPr>
                <w:b/>
                <w:sz w:val="24"/>
                <w:szCs w:val="24"/>
              </w:rPr>
              <w:t>00,00€</w:t>
            </w:r>
          </w:p>
        </w:tc>
        <w:tc>
          <w:tcPr>
            <w:tcW w:w="1440" w:type="dxa"/>
          </w:tcPr>
          <w:p w:rsidR="00571379" w:rsidRPr="0004446C" w:rsidRDefault="00571379" w:rsidP="00D975BD">
            <w:pPr>
              <w:jc w:val="center"/>
              <w:rPr>
                <w:sz w:val="24"/>
                <w:szCs w:val="24"/>
              </w:rPr>
            </w:pPr>
            <w:r w:rsidRPr="0004446C"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571379" w:rsidRPr="00F31A2A" w:rsidRDefault="00571379" w:rsidP="00D975BD">
            <w:pPr>
              <w:jc w:val="center"/>
            </w:pPr>
            <w:r>
              <w:t>narudžbenica</w:t>
            </w:r>
          </w:p>
        </w:tc>
        <w:tc>
          <w:tcPr>
            <w:tcW w:w="1260" w:type="dxa"/>
          </w:tcPr>
          <w:p w:rsidR="00571379" w:rsidRPr="00571379" w:rsidRDefault="00571379" w:rsidP="00D975BD">
            <w:pPr>
              <w:jc w:val="center"/>
            </w:pPr>
            <w:r>
              <w:t>da</w:t>
            </w:r>
          </w:p>
        </w:tc>
        <w:tc>
          <w:tcPr>
            <w:tcW w:w="1710" w:type="dxa"/>
          </w:tcPr>
          <w:p w:rsidR="00571379" w:rsidRPr="0086115D" w:rsidRDefault="0086115D" w:rsidP="00D975BD">
            <w:pPr>
              <w:jc w:val="center"/>
            </w:pPr>
            <w:r>
              <w:t>veljača</w:t>
            </w:r>
          </w:p>
        </w:tc>
      </w:tr>
      <w:tr w:rsidR="00571379" w:rsidTr="006022A1">
        <w:trPr>
          <w:trHeight w:val="540"/>
        </w:trPr>
        <w:tc>
          <w:tcPr>
            <w:tcW w:w="630" w:type="dxa"/>
          </w:tcPr>
          <w:p w:rsidR="00571379" w:rsidRDefault="006022A1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7137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70" w:type="dxa"/>
          </w:tcPr>
          <w:p w:rsidR="006022A1" w:rsidRDefault="00DA1E5E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Kruh, peciva i krušni proizvodi</w:t>
            </w:r>
          </w:p>
        </w:tc>
        <w:tc>
          <w:tcPr>
            <w:tcW w:w="1380" w:type="dxa"/>
          </w:tcPr>
          <w:p w:rsidR="00571379" w:rsidRDefault="00BE54FA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EVB-5</w:t>
            </w:r>
            <w:r w:rsidR="00DA1E5E">
              <w:rPr>
                <w:b/>
                <w:sz w:val="24"/>
                <w:szCs w:val="24"/>
              </w:rPr>
              <w:t>/24</w:t>
            </w:r>
          </w:p>
        </w:tc>
        <w:tc>
          <w:tcPr>
            <w:tcW w:w="1350" w:type="dxa"/>
          </w:tcPr>
          <w:p w:rsidR="00571379" w:rsidRDefault="00DA1E5E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15810000</w:t>
            </w:r>
          </w:p>
        </w:tc>
        <w:tc>
          <w:tcPr>
            <w:tcW w:w="1440" w:type="dxa"/>
          </w:tcPr>
          <w:p w:rsidR="00571379" w:rsidRPr="00C67D84" w:rsidRDefault="00BC66D8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  <w:r w:rsidR="00C00768" w:rsidRPr="00C67D84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440" w:type="dxa"/>
          </w:tcPr>
          <w:p w:rsidR="00571379" w:rsidRDefault="00C70A46" w:rsidP="00D9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571379" w:rsidRDefault="0086115D" w:rsidP="00D975BD">
            <w:pPr>
              <w:jc w:val="center"/>
            </w:pPr>
            <w:r>
              <w:t>narudžbenica</w:t>
            </w:r>
          </w:p>
        </w:tc>
        <w:tc>
          <w:tcPr>
            <w:tcW w:w="1260" w:type="dxa"/>
          </w:tcPr>
          <w:p w:rsidR="00571379" w:rsidRPr="00571379" w:rsidRDefault="00BE54FA" w:rsidP="00D975BD">
            <w:pPr>
              <w:jc w:val="center"/>
            </w:pPr>
            <w:r>
              <w:t>ne</w:t>
            </w:r>
          </w:p>
        </w:tc>
        <w:tc>
          <w:tcPr>
            <w:tcW w:w="1710" w:type="dxa"/>
          </w:tcPr>
          <w:p w:rsidR="00571379" w:rsidRPr="0086115D" w:rsidRDefault="0086115D" w:rsidP="00D975BD">
            <w:pPr>
              <w:jc w:val="center"/>
            </w:pPr>
            <w:r>
              <w:t>veljača</w:t>
            </w:r>
          </w:p>
        </w:tc>
      </w:tr>
      <w:tr w:rsidR="006022A1" w:rsidTr="00205363">
        <w:trPr>
          <w:trHeight w:val="324"/>
        </w:trPr>
        <w:tc>
          <w:tcPr>
            <w:tcW w:w="630" w:type="dxa"/>
          </w:tcPr>
          <w:p w:rsidR="006022A1" w:rsidRDefault="006022A1" w:rsidP="00D9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670" w:type="dxa"/>
          </w:tcPr>
          <w:p w:rsidR="006022A1" w:rsidRDefault="006022A1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Plin</w:t>
            </w:r>
          </w:p>
        </w:tc>
        <w:tc>
          <w:tcPr>
            <w:tcW w:w="1380" w:type="dxa"/>
          </w:tcPr>
          <w:p w:rsidR="006022A1" w:rsidRDefault="00BE54FA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EVB-6</w:t>
            </w:r>
            <w:r w:rsidR="006022A1">
              <w:rPr>
                <w:b/>
                <w:sz w:val="24"/>
                <w:szCs w:val="24"/>
              </w:rPr>
              <w:t>/24</w:t>
            </w:r>
          </w:p>
        </w:tc>
        <w:tc>
          <w:tcPr>
            <w:tcW w:w="1350" w:type="dxa"/>
          </w:tcPr>
          <w:p w:rsidR="006022A1" w:rsidRDefault="006022A1" w:rsidP="00D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09122110</w:t>
            </w:r>
          </w:p>
        </w:tc>
        <w:tc>
          <w:tcPr>
            <w:tcW w:w="1440" w:type="dxa"/>
          </w:tcPr>
          <w:p w:rsidR="006022A1" w:rsidRDefault="00C67D84" w:rsidP="00C67D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9.000,00</w:t>
            </w:r>
          </w:p>
        </w:tc>
        <w:tc>
          <w:tcPr>
            <w:tcW w:w="1440" w:type="dxa"/>
          </w:tcPr>
          <w:p w:rsidR="006022A1" w:rsidRDefault="006022A1" w:rsidP="00D9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40" w:type="dxa"/>
          </w:tcPr>
          <w:p w:rsidR="006022A1" w:rsidRDefault="006022A1" w:rsidP="006022A1">
            <w:r>
              <w:t xml:space="preserve">   ugovor</w:t>
            </w:r>
          </w:p>
        </w:tc>
        <w:tc>
          <w:tcPr>
            <w:tcW w:w="1260" w:type="dxa"/>
          </w:tcPr>
          <w:p w:rsidR="006022A1" w:rsidRPr="00571379" w:rsidRDefault="006022A1" w:rsidP="00D975BD">
            <w:pPr>
              <w:jc w:val="center"/>
            </w:pPr>
            <w:r>
              <w:t>ne</w:t>
            </w:r>
          </w:p>
        </w:tc>
        <w:tc>
          <w:tcPr>
            <w:tcW w:w="1710" w:type="dxa"/>
          </w:tcPr>
          <w:p w:rsidR="006022A1" w:rsidRDefault="006022A1" w:rsidP="006022A1">
            <w:r>
              <w:t xml:space="preserve">        veljača</w:t>
            </w:r>
          </w:p>
        </w:tc>
      </w:tr>
    </w:tbl>
    <w:p w:rsidR="00025E82" w:rsidRDefault="00025E82" w:rsidP="00D975BD">
      <w:pPr>
        <w:pStyle w:val="Odlomakpopisa"/>
        <w:ind w:left="645"/>
        <w:jc w:val="center"/>
      </w:pPr>
    </w:p>
    <w:p w:rsidR="00025E82" w:rsidRDefault="00025E82" w:rsidP="00025E82">
      <w:pPr>
        <w:pStyle w:val="Odlomakpopisa"/>
        <w:ind w:left="645"/>
      </w:pPr>
    </w:p>
    <w:p w:rsidR="00296120" w:rsidRDefault="00275CB6" w:rsidP="00025E82">
      <w:pPr>
        <w:pStyle w:val="Odlomakpopisa"/>
        <w:ind w:left="64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Ravnateljica:  </w:t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>
        <w:t xml:space="preserve">                                                                                                             </w:t>
      </w:r>
      <w:r w:rsidR="00B76536">
        <w:t>Predsjednik  Upravnog vijeća :</w:t>
      </w:r>
    </w:p>
    <w:p w:rsidR="002A28D1" w:rsidRPr="00D11183" w:rsidRDefault="00025E82" w:rsidP="00C00768">
      <w:r>
        <w:t xml:space="preserve">            </w:t>
      </w:r>
      <w:proofErr w:type="spellStart"/>
      <w:r w:rsidR="00275CB6">
        <w:t>Vesnica</w:t>
      </w:r>
      <w:proofErr w:type="spellEnd"/>
      <w:r w:rsidR="00275CB6">
        <w:t xml:space="preserve">  </w:t>
      </w:r>
      <w:proofErr w:type="spellStart"/>
      <w:r w:rsidR="00275CB6">
        <w:t>Mađer</w:t>
      </w:r>
      <w:proofErr w:type="spellEnd"/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275CB6">
        <w:t xml:space="preserve">                                                                                    </w:t>
      </w:r>
      <w:r w:rsidR="00634683">
        <w:t xml:space="preserve">Antonija </w:t>
      </w:r>
      <w:proofErr w:type="spellStart"/>
      <w:r w:rsidR="00634683">
        <w:t>Vračević</w:t>
      </w:r>
      <w:proofErr w:type="spellEnd"/>
      <w:r w:rsidR="00634683">
        <w:t xml:space="preserve">  </w:t>
      </w:r>
      <w:proofErr w:type="spellStart"/>
      <w:r w:rsidR="00634683">
        <w:t>Orečić</w:t>
      </w:r>
      <w:proofErr w:type="spellEnd"/>
    </w:p>
    <w:sectPr w:rsidR="002A28D1" w:rsidRPr="00D11183" w:rsidSect="006B1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B8E"/>
    <w:multiLevelType w:val="hybridMultilevel"/>
    <w:tmpl w:val="8B9AFE8E"/>
    <w:lvl w:ilvl="0" w:tplc="9A8EE85A">
      <w:start w:val="101"/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24D"/>
    <w:rsid w:val="0001654C"/>
    <w:rsid w:val="00023D19"/>
    <w:rsid w:val="00025E82"/>
    <w:rsid w:val="0004446C"/>
    <w:rsid w:val="0007528F"/>
    <w:rsid w:val="000A26E3"/>
    <w:rsid w:val="000B154A"/>
    <w:rsid w:val="000E6FBA"/>
    <w:rsid w:val="00100DAB"/>
    <w:rsid w:val="00106C0F"/>
    <w:rsid w:val="00124A7C"/>
    <w:rsid w:val="00180E39"/>
    <w:rsid w:val="00182214"/>
    <w:rsid w:val="00183B98"/>
    <w:rsid w:val="00187BB1"/>
    <w:rsid w:val="001C656F"/>
    <w:rsid w:val="001D2EEC"/>
    <w:rsid w:val="001E133B"/>
    <w:rsid w:val="001E363E"/>
    <w:rsid w:val="001F22E8"/>
    <w:rsid w:val="00205363"/>
    <w:rsid w:val="002114C0"/>
    <w:rsid w:val="00211C76"/>
    <w:rsid w:val="00256D5A"/>
    <w:rsid w:val="002573F0"/>
    <w:rsid w:val="00264FD5"/>
    <w:rsid w:val="00275CB6"/>
    <w:rsid w:val="00283B99"/>
    <w:rsid w:val="00287DCF"/>
    <w:rsid w:val="00296120"/>
    <w:rsid w:val="002A28D1"/>
    <w:rsid w:val="002D12ED"/>
    <w:rsid w:val="002F2BB3"/>
    <w:rsid w:val="00330A16"/>
    <w:rsid w:val="00344ECD"/>
    <w:rsid w:val="003501EF"/>
    <w:rsid w:val="00362619"/>
    <w:rsid w:val="00365F87"/>
    <w:rsid w:val="0038099B"/>
    <w:rsid w:val="00384814"/>
    <w:rsid w:val="003912D0"/>
    <w:rsid w:val="00395A0F"/>
    <w:rsid w:val="003A5CB9"/>
    <w:rsid w:val="003C681D"/>
    <w:rsid w:val="003D0FAD"/>
    <w:rsid w:val="003D233C"/>
    <w:rsid w:val="003D4F3B"/>
    <w:rsid w:val="003D6D24"/>
    <w:rsid w:val="0040413D"/>
    <w:rsid w:val="004127DC"/>
    <w:rsid w:val="00421501"/>
    <w:rsid w:val="00425402"/>
    <w:rsid w:val="0044713A"/>
    <w:rsid w:val="0047329F"/>
    <w:rsid w:val="004810ED"/>
    <w:rsid w:val="00492F43"/>
    <w:rsid w:val="004B1849"/>
    <w:rsid w:val="004E2346"/>
    <w:rsid w:val="004E4705"/>
    <w:rsid w:val="004F30F0"/>
    <w:rsid w:val="00502C44"/>
    <w:rsid w:val="00552E8C"/>
    <w:rsid w:val="00571379"/>
    <w:rsid w:val="00575D78"/>
    <w:rsid w:val="005857A4"/>
    <w:rsid w:val="00592D5D"/>
    <w:rsid w:val="005A22C7"/>
    <w:rsid w:val="005F3C85"/>
    <w:rsid w:val="005F59C3"/>
    <w:rsid w:val="006022A1"/>
    <w:rsid w:val="006045FF"/>
    <w:rsid w:val="00634683"/>
    <w:rsid w:val="00636E69"/>
    <w:rsid w:val="006376D8"/>
    <w:rsid w:val="006513E6"/>
    <w:rsid w:val="006515DA"/>
    <w:rsid w:val="006604D6"/>
    <w:rsid w:val="00671383"/>
    <w:rsid w:val="00692531"/>
    <w:rsid w:val="006A5E29"/>
    <w:rsid w:val="006B124D"/>
    <w:rsid w:val="006D2859"/>
    <w:rsid w:val="006D2A20"/>
    <w:rsid w:val="0071137D"/>
    <w:rsid w:val="007223BE"/>
    <w:rsid w:val="0074146D"/>
    <w:rsid w:val="00754B47"/>
    <w:rsid w:val="00763431"/>
    <w:rsid w:val="00794A09"/>
    <w:rsid w:val="007B5740"/>
    <w:rsid w:val="007C4908"/>
    <w:rsid w:val="007E73BB"/>
    <w:rsid w:val="007F5F82"/>
    <w:rsid w:val="00802EF9"/>
    <w:rsid w:val="00816A61"/>
    <w:rsid w:val="00821281"/>
    <w:rsid w:val="008435D5"/>
    <w:rsid w:val="0086115D"/>
    <w:rsid w:val="00876F73"/>
    <w:rsid w:val="00896AA8"/>
    <w:rsid w:val="0090391C"/>
    <w:rsid w:val="00923524"/>
    <w:rsid w:val="009278D6"/>
    <w:rsid w:val="00931DA7"/>
    <w:rsid w:val="00936420"/>
    <w:rsid w:val="009369BB"/>
    <w:rsid w:val="009801CB"/>
    <w:rsid w:val="00981BBD"/>
    <w:rsid w:val="00994D24"/>
    <w:rsid w:val="009B203F"/>
    <w:rsid w:val="009B7AC0"/>
    <w:rsid w:val="009C6126"/>
    <w:rsid w:val="009D108D"/>
    <w:rsid w:val="009F0237"/>
    <w:rsid w:val="009F0ADC"/>
    <w:rsid w:val="00A25629"/>
    <w:rsid w:val="00A3740D"/>
    <w:rsid w:val="00A66309"/>
    <w:rsid w:val="00A928C8"/>
    <w:rsid w:val="00AA5926"/>
    <w:rsid w:val="00AF1B85"/>
    <w:rsid w:val="00AF3445"/>
    <w:rsid w:val="00AF38F9"/>
    <w:rsid w:val="00B165BC"/>
    <w:rsid w:val="00B576F5"/>
    <w:rsid w:val="00B6641A"/>
    <w:rsid w:val="00B70801"/>
    <w:rsid w:val="00B76536"/>
    <w:rsid w:val="00BA1700"/>
    <w:rsid w:val="00BB0B5B"/>
    <w:rsid w:val="00BB1EDB"/>
    <w:rsid w:val="00BC66D8"/>
    <w:rsid w:val="00BD02AC"/>
    <w:rsid w:val="00BE54FA"/>
    <w:rsid w:val="00C00768"/>
    <w:rsid w:val="00C10CBF"/>
    <w:rsid w:val="00C14C0E"/>
    <w:rsid w:val="00C21370"/>
    <w:rsid w:val="00C438C7"/>
    <w:rsid w:val="00C47DE9"/>
    <w:rsid w:val="00C66BE9"/>
    <w:rsid w:val="00C66CF8"/>
    <w:rsid w:val="00C67D84"/>
    <w:rsid w:val="00C70A46"/>
    <w:rsid w:val="00C84974"/>
    <w:rsid w:val="00CB76BC"/>
    <w:rsid w:val="00CD03C5"/>
    <w:rsid w:val="00CE0687"/>
    <w:rsid w:val="00CE760C"/>
    <w:rsid w:val="00CF20E6"/>
    <w:rsid w:val="00D060CD"/>
    <w:rsid w:val="00D11183"/>
    <w:rsid w:val="00D15B29"/>
    <w:rsid w:val="00D22B30"/>
    <w:rsid w:val="00D95BB5"/>
    <w:rsid w:val="00D975BD"/>
    <w:rsid w:val="00DA1E5E"/>
    <w:rsid w:val="00DB1A2F"/>
    <w:rsid w:val="00DC25D7"/>
    <w:rsid w:val="00DE693D"/>
    <w:rsid w:val="00E17DA4"/>
    <w:rsid w:val="00E603FA"/>
    <w:rsid w:val="00E95250"/>
    <w:rsid w:val="00EC23AE"/>
    <w:rsid w:val="00ED62AC"/>
    <w:rsid w:val="00F05A59"/>
    <w:rsid w:val="00F232F2"/>
    <w:rsid w:val="00F31A2A"/>
    <w:rsid w:val="00F35599"/>
    <w:rsid w:val="00F4698D"/>
    <w:rsid w:val="00F6567A"/>
    <w:rsid w:val="00F661D9"/>
    <w:rsid w:val="00F8306E"/>
    <w:rsid w:val="00F9401F"/>
    <w:rsid w:val="00FB1FC5"/>
    <w:rsid w:val="00FD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F8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5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82EA-2F74-43EC-BE64-E96565B5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Potocic Pisarovina</dc:creator>
  <cp:keywords/>
  <dc:description/>
  <cp:lastModifiedBy>Ravnateljica</cp:lastModifiedBy>
  <cp:revision>138</cp:revision>
  <cp:lastPrinted>2018-02-26T13:55:00Z</cp:lastPrinted>
  <dcterms:created xsi:type="dcterms:W3CDTF">2014-02-21T09:19:00Z</dcterms:created>
  <dcterms:modified xsi:type="dcterms:W3CDTF">2024-02-12T10:12:00Z</dcterms:modified>
</cp:coreProperties>
</file>